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F7" w:rsidRPr="005038F7" w:rsidRDefault="005038F7" w:rsidP="005038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Утвержден</w:t>
      </w:r>
    </w:p>
    <w:p w:rsidR="005038F7" w:rsidRPr="005038F7" w:rsidRDefault="005038F7" w:rsidP="005038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приказом Министерства труда</w:t>
      </w:r>
    </w:p>
    <w:p w:rsidR="005038F7" w:rsidRPr="005038F7" w:rsidRDefault="005038F7" w:rsidP="005038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и социальной защиты</w:t>
      </w:r>
    </w:p>
    <w:p w:rsidR="005038F7" w:rsidRPr="005038F7" w:rsidRDefault="005038F7" w:rsidP="005038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Российской Федерации</w:t>
      </w:r>
    </w:p>
    <w:p w:rsidR="005038F7" w:rsidRPr="005038F7" w:rsidRDefault="005038F7" w:rsidP="005038F7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от 10 мая 2016 г. N 227н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ПРОФЕССИОНАЛЬНЫЙ СТАНДАРТ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ВРАЧ-СТОМАТОЛОГ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55"/>
        <w:gridCol w:w="2366"/>
      </w:tblGrid>
      <w:tr w:rsidR="005038F7" w:rsidRPr="005038F7" w:rsidTr="005038F7"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divId w:val="695738136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812</w:t>
            </w:r>
          </w:p>
        </w:tc>
      </w:tr>
      <w:tr w:rsidR="005038F7" w:rsidRPr="005038F7" w:rsidTr="005038F7"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I. Общие сведения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74"/>
        <w:gridCol w:w="341"/>
        <w:gridCol w:w="1106"/>
      </w:tblGrid>
      <w:tr w:rsidR="005038F7" w:rsidRPr="005038F7" w:rsidTr="005038F7"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02.005</w:t>
            </w:r>
          </w:p>
        </w:tc>
      </w:tr>
      <w:tr w:rsidR="005038F7" w:rsidRPr="005038F7" w:rsidTr="005038F7">
        <w:tc>
          <w:tcPr>
            <w:tcW w:w="8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Основная цель вида профессиональной деятельности: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21"/>
      </w:tblGrid>
      <w:tr w:rsidR="005038F7" w:rsidRPr="005038F7" w:rsidTr="005038F7">
        <w:tc>
          <w:tcPr>
            <w:tcW w:w="9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divId w:val="882062535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Профилактика, диагностика и лечение заболеваний зубов, полости рта и челюстно-лицевой области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Группа занятий: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7"/>
        <w:gridCol w:w="3057"/>
        <w:gridCol w:w="1620"/>
        <w:gridCol w:w="3057"/>
      </w:tblGrid>
      <w:tr w:rsidR="005038F7" w:rsidRPr="005038F7" w:rsidTr="005038F7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2261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Стоматологи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5038F7" w:rsidRPr="005038F7" w:rsidTr="005038F7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(код ОКЗ</w:t>
            </w:r>
            <w:proofErr w:type="gram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(наименование)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(код ОКЗ)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(наименование)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Отнесение к видам экономической деятельности: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40"/>
        <w:gridCol w:w="7581"/>
      </w:tblGrid>
      <w:tr w:rsidR="005038F7" w:rsidRPr="005038F7" w:rsidTr="005038F7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86.23</w:t>
            </w: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Стоматологическая практика</w:t>
            </w:r>
          </w:p>
        </w:tc>
      </w:tr>
      <w:tr w:rsidR="005038F7" w:rsidRPr="005038F7" w:rsidTr="005038F7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(код ОКВЭД</w:t>
            </w:r>
            <w:proofErr w:type="gram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II. Описание трудовых функций, входящих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proofErr w:type="gramStart"/>
      <w:r w:rsidRPr="005038F7">
        <w:rPr>
          <w:rFonts w:ascii="Verdana" w:eastAsia="Times New Roman" w:hAnsi="Verdana" w:cs="Times New Roman"/>
          <w:i/>
          <w:iCs/>
          <w:color w:val="000000"/>
        </w:rPr>
        <w:t>в профессиональный стандарт (функциональная карта вида</w:t>
      </w:r>
      <w:proofErr w:type="gramEnd"/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профессиональной деятельности)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0"/>
        <w:gridCol w:w="2154"/>
        <w:gridCol w:w="1696"/>
        <w:gridCol w:w="2596"/>
        <w:gridCol w:w="849"/>
        <w:gridCol w:w="1696"/>
      </w:tblGrid>
      <w:tr w:rsidR="005038F7" w:rsidRPr="005038F7" w:rsidTr="005038F7"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функции</w:t>
            </w:r>
          </w:p>
        </w:tc>
      </w:tr>
      <w:tr w:rsidR="005038F7" w:rsidRPr="005038F7" w:rsidTr="005038F7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квалификации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</w:tr>
      <w:tr w:rsidR="005038F7" w:rsidRPr="005038F7" w:rsidTr="005038F7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A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медицинской помощи при стоматологических заболеваниях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Проведение обследования пациента с целью установления диагноза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A/01.7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Назначение, контроль эффективности и безопасности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немедикаментозного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и медикаментозного лечения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A/02.7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Разработка, реализация и контроль эффективности индивидуальных реабилитационных программ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A/03.7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Проведение и контроль эффективности санитарно-противоэпидемических и иных профилактических мероприятий по охране здоровья населения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A/04.7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Ведение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A/05.7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Организационно-управленческая деятельность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A/06.7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III. Характеристика обобщенных трудовых функций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lastRenderedPageBreak/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3.1. Обобщенная трудовая функция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590"/>
        <w:gridCol w:w="772"/>
        <w:gridCol w:w="759"/>
        <w:gridCol w:w="2002"/>
        <w:gridCol w:w="408"/>
      </w:tblGrid>
      <w:tr w:rsidR="005038F7" w:rsidRPr="005038F7" w:rsidTr="005038F7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медицинской помощи при стоматологических заболеваниях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5038F7" w:rsidRPr="005038F7" w:rsidTr="005038F7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038F7" w:rsidRPr="005038F7" w:rsidTr="005038F7"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7151"/>
      </w:tblGrid>
      <w:tr w:rsidR="005038F7" w:rsidRPr="005038F7" w:rsidTr="005038F7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Врач-стоматолог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4"/>
        <w:gridCol w:w="7147"/>
      </w:tblGrid>
      <w:tr w:rsidR="005038F7" w:rsidRPr="005038F7" w:rsidTr="005038F7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Высшее образование -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специалитет</w:t>
            </w:r>
            <w:proofErr w:type="spellEnd"/>
          </w:p>
        </w:tc>
      </w:tr>
      <w:tr w:rsidR="005038F7" w:rsidRPr="005038F7" w:rsidTr="005038F7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5038F7" w:rsidRPr="005038F7" w:rsidTr="005038F7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Отсутствие судимости и (или) факта уголовного преследования либо о прекращении уголовного преследования по реабилитирующим основаниям</w:t>
            </w:r>
          </w:p>
        </w:tc>
      </w:tr>
      <w:tr w:rsidR="005038F7" w:rsidRPr="005038F7" w:rsidTr="005038F7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Профессиональное развитие специалиста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Для профессионального роста и присвоения квалификационной категории требуется выполнение критериев, соответствующих специальности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пути повышения квалификации: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 программы повышения квалификации;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 программы профессиональной переподготовки;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- стажировки;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- тренинги в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симуляционных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центрах;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- использование современных дистанционных образовательных технологий (образовательный портал 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вебинары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);</w:t>
            </w:r>
          </w:p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 участие в конгрессах, конференциях, мастер-классах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lastRenderedPageBreak/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Дополнительные характеристики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6"/>
        <w:gridCol w:w="1321"/>
        <w:gridCol w:w="5624"/>
      </w:tblGrid>
      <w:tr w:rsidR="005038F7" w:rsidRPr="005038F7" w:rsidTr="005038F7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038F7" w:rsidRPr="005038F7" w:rsidTr="005038F7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ОКЗ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2261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Стоматологи</w:t>
            </w:r>
          </w:p>
        </w:tc>
      </w:tr>
      <w:tr w:rsidR="005038F7" w:rsidRPr="005038F7" w:rsidTr="005038F7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ОКСО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060105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Стоматология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3.1.1. Трудовая функция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292"/>
        <w:gridCol w:w="796"/>
        <w:gridCol w:w="985"/>
        <w:gridCol w:w="2002"/>
        <w:gridCol w:w="456"/>
      </w:tblGrid>
      <w:tr w:rsidR="005038F7" w:rsidRPr="005038F7" w:rsidTr="005038F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Проведение обследования пациента с целью установления диагноза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A/01.7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5038F7" w:rsidRPr="005038F7" w:rsidTr="005038F7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038F7" w:rsidRPr="005038F7" w:rsidTr="005038F7"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2"/>
        <w:gridCol w:w="7179"/>
      </w:tblGrid>
      <w:tr w:rsidR="005038F7" w:rsidRPr="005038F7" w:rsidTr="005038F7"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Первичный осмотр пациентов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Повторный осмотр пациентов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Разработка алгоритма постановки предварительного диагноза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Установление предварительного диагноза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Направление пациентов на лабораторные исследования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Направление пациентов на инструментальные исследования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Направление пациентов на консультацию к врачам-специалистам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Разработка алгоритма постановки окончательного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диагноза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Постановка окончательного диагноза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Интерпретация результатов сбора информации от пациентов (их родственников/законных представителей)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Интерпретация данных первичного осмотра пациентов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Интерпретация данных повторного осмотра пациентов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Интерпретация данных лабораторных исследований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Интерпретация данных инструментальных исследований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Интерпретация данных консультаций пациентов врачами-специалистами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Интерпретация данных дополнительных обследований пациентов (включая рентгенограммы,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телерентгенограммы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радиовизиограммы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ортопантомограммы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томограммы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(на пленочных и цифровых носителях))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Получение информации от пациентов (их родственников/законных представителей)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Анкетирование пациентов на предмет общего состояния здоровья, выявление сопутствующих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Выявление у пациентов зубочелюстных, лицевых аномалий, деформаций и предпосылок их развития, дефектов коронок зубов и зубных рядов; выявление факторов риска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онкопатологии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(в том числе различных фоновых процессов,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предопухолевых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состояний)</w:t>
            </w:r>
          </w:p>
        </w:tc>
      </w:tr>
      <w:tr w:rsidR="005038F7" w:rsidRPr="005038F7" w:rsidTr="005038F7"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умения</w:t>
            </w: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Проводить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физикальные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исследования и интерпретировать их результаты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Выявлять общие и специфические признаки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Интерпретировать результаты первичного осмотра пациентов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Интерпретировать результаты повторного осмотра пациентов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Обосновывать необходимость и объем лабораторных исследований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Обосновывать необходимость и объем инструментальных исследований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Обосновывать необходимость и объем дополнительных обследований пациентов (включая рентгенограммы,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телерентгенограммы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радиовизиограммы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ортопантомограммы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томограммы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(на пленочных и цифровых носителях))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Проводить общее клиническое обследование детей и взрослых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Обосновывать необходимость направления пациентов на консультацию к врачам-специалистам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Анализировать полученные результаты обследования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Обосновывать и планировать объем дополнительных исследований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Интерпретировать результаты сбора информации от пациентов (их родственников/законных представителей)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Выявлять клинические признаки острой и хронической черепно-лицевой боли соматического, нейрогенного и психогенного происхождения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Диагностировать кариес, болезни пульпы и периодонта, заболевания пародонта, слизистой рта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Интерпретировать данные лабораторных исследований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Диагностировать дефекты зубных рядов, патологии пародонта, полное отсутствие зубов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Интерпретировать данные инструментальных исследований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Интерпретировать данные консультаций пациентов врачами-специалистами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Интерпретировать данные дополнительных обследований пациентов (включая рентгенограммы,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телерентгенограммы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радиовизиограммы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ортопантомограммы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томограммы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(на пленочных и цифровых носителях))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Диагностировать зубочелюстные деформации и аномалии зубов и челюстей; выявлять факторы риска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онкопатологии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(в том числе различные фоновые процессы,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предопухолевые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состояния)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средства индивидуальной защиты</w:t>
            </w:r>
          </w:p>
        </w:tc>
      </w:tr>
      <w:tr w:rsidR="005038F7" w:rsidRPr="005038F7" w:rsidTr="005038F7"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Биологическая роль зубочелюстной области, биомеханика жевания, возрастные изменения челюстно-лицевой области, особенности воздействия на нее внешней и внутренней среды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принципы диагностики инфекционных заболеваний, медицинские показания к госпитализации пациентов с инфекционными заболеваниями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Топографическая анатомия головы, челюстно-лицевой области, особенности кровоснабжения, иннервации и лимфатической системы, строение зубов, эмбриология зубочелюстной области, основные нарушения эмбриогенеза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Этиология, патогенез, диагностика часто встречающихся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Взаимосвязь строения и функционирования зубочелюстной системы с нарушениями со стороны носоглотки, дыхательной и пищеварительной систем, опорно-двигательного аппарата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Методы диагностики заболеваний височно-нижнечелюстного сустава, слюнных желез у детей и взрослых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Нормальное строение зубов, челюстей и нарушения строения при зубочелюстных, лицевых аномалиях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методы диагностики, классификация заболеваний зубов, пародонта, слизистой оболочки полости рта, губ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методы диагностики, классификация заболеваний костной ткани челюстей, периферической нервной системы челюстно-лицевой области, височно-челюстного сустава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Клинические проявления основных синдромов, требующих хирургического лечения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Комплексная взаимосвязь между стоматологическим здоровьем, питанием, общим здоровьем, заболеваниями, применением лекарственных препаратов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Нормальное функционирование зубочелюстной системы и нарушение ее функций при аномалиях прикуса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proofErr w:type="gram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методы диагностики, классификация заболеваний слюнных желез, врожденных, приобретенных аномалий зубов, зубных рядов, альвеолярных отростков, челюстей, лица</w:t>
            </w:r>
            <w:proofErr w:type="gramEnd"/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симптомы основных заболеваний и пограничных состояний челюстно-лицевой области у взрослых и детей, их диагностика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Значение специальных и дополнительных методов исследования для дифференциальной диагностики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Медицинские показания и противопоказания к применению рентгенологического и других методов дополнительного обследования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Медицинские изделия, применяемые в стоматологии (Принципы устройства и правила эксплуатации)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Международная статистическая классификация болезней и проблем, связанных со здоровьем</w:t>
            </w:r>
          </w:p>
        </w:tc>
      </w:tr>
      <w:tr w:rsidR="005038F7" w:rsidRPr="005038F7" w:rsidTr="005038F7"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Порядок оказания медицинской помощи по профилям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Стандарты медицинской помощи по заболеваниям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Клинические рекомендации (протоколы лечения) по вопросам оказания медицинской помощи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proofErr w:type="gram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Состояния, требующие медицинской помощи в экстренной и неотложной формах</w:t>
            </w:r>
            <w:proofErr w:type="gramEnd"/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охраны труда, пожарной безопасности, порядок действий при чрезвычайных ситуациях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Санитарно-эпидемиологические требования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Клинические проявления и течение часто встречающихся заболеваний, травм и состояний у пациентов пожилого и старческого возраста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Особенности врачебного обследования пациентов пожилого и старческого возраста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Структура заболеваемости в пожилом и старческом возрасте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применения средств индивидуальной защиты</w:t>
            </w:r>
          </w:p>
        </w:tc>
      </w:tr>
      <w:tr w:rsidR="005038F7" w:rsidRPr="005038F7" w:rsidTr="005038F7"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Другие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Соблюдение врачебной тайны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принципов врачебной этики и деонтологии в работе с пациентами (их родственниками/законными представителями), коллегами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lastRenderedPageBreak/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3.1.2. Трудовая функция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378"/>
        <w:gridCol w:w="749"/>
        <w:gridCol w:w="985"/>
        <w:gridCol w:w="2002"/>
        <w:gridCol w:w="417"/>
      </w:tblGrid>
      <w:tr w:rsidR="005038F7" w:rsidRPr="005038F7" w:rsidTr="005038F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Назначение, контроль эффективности и безопасности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немедикаментозного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и медикаментозного лечения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A/02.7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5038F7" w:rsidRPr="005038F7" w:rsidTr="005038F7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038F7" w:rsidRPr="005038F7" w:rsidTr="005038F7"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6"/>
        <w:gridCol w:w="6955"/>
      </w:tblGrid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медицинской помощи в экстренной и неотложной формах при острых стоматологических заболеваниях, состояниях, обострении хронических заболеваний, представляющих угрозу жизни пациента или без явных признаков угрозы жизни пациента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Подбор вида местной анестезии/обезболивания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Оценка возможных осложнений, вызванных применением местной анестезии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Выполнение физиотерапевтических процедур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Подбор лекарственных препаратов для лечения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Формирование плана лечения пациента при стоматологических заболеваниях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Лечение заболеваний зубов, пародонта, костной ткани челюстей, периферической нервной системы челюстно-лицевой области, височно-челюстного сустава, слюнных желез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Наблюдение за ходом лечения пациента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Лечение заболеваний слизистой оболочки полости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 xml:space="preserve">рта, губ, за исключением специализированного приема по лечению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предраков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слизистой оболочки полости рта и губ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Оценка возможных побочных эффектов от приема лекарственных препаратов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Составление комплексного плана лечения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Специализированный прием по лечению кариеса,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некариозных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заболеваний зубов, пульпита, периодонтита,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пародонтита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заболеваний слизистой оболочки полости рта, за исключением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предраков</w:t>
            </w:r>
            <w:proofErr w:type="spellEnd"/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Уход за пациентами с повреждениями челюстно-лицевой области, лицами с ограниченными возможностями на дому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Консультирование пациента по методам лечения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Подбор медицинских изделий (в том числе стоматологических материалов) для лечения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Хирургическая помощь в пределах проведения операции удаления зуба (исключая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ретенированные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дистопированные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), вскрытие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поднадкостничных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абсцессов при периостите челюстей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Ортопедическое лечение лиц с дефектами зубов, зубных рядов в пределах временного протезирования, протезирования одиночных дефектов зубного ряда, протезов до трех единиц (исключая протезирование на зубных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имплантантах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Поэтапная санация полости рта (исключая санацию детей в условиях анестезиологического пособия)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Лечение молочных и постоянных зубов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Обоснование наиболее целесообразной тактики лечения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Ортопедическое лечение лиц с дефектами зубов, зубных рядов в пределах частичных и полных съемных пластиночных протезов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Оценка возможных осложнений, вызванных применением методики лечения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Направление пациентов на стационарное лечение при стоматологических заболеваниях в установленном порядке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Устранение очагов инфекции и интоксикации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Лечение заболеваний слизистой оболочки полости рта (исключая лечение детей с проявлениями вирусных, бактериальных, аллергических и других детских инфекций в полости рта)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квалифицированной медицинской помощи по специальности с использованием современных методов лечения, разрешенных для применения в медицинской практике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Оказание медицинской помощи пациентам при острых и хронических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одонтогенных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воспалительных процессах, обострении хронических заболеваний челюстно-лицевой области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Формирование эпикриза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Оказывать медицинскую помощь в экстренной и неотложной формах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умения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Назначать медикаментозную терапию при заболеваниях в соответствии с имеющимися медицинскими показаниями, учитывая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фармакодинамику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фармакокинетику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лекарственных средств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Назначать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немедикаментозную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терапию в соответствии с медицинскими показаниями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Оценивать эффективность и безопасность медикаментозных методов лечения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Оценивать эффективность и безопасность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немедикаментозных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методов лечения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Анализировать действие лекарственных средств по совокупности их фармакологического воздействия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Анализировать действие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немедикаментозных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методов лечения по совокупности их свойств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Составлять рецептурные прописи лекарственных препаратов, выписывать рецепты при заболеваниях, патологических процессах и состояниях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Использовать лекарственные препараты, медицинские изделия (в том числе стоматологические материалы, инструменты)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Разрабатывать оптимальную тактику лечения стоматологической патологии у детей и взрослых с учетом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общесоматического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заболевания и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дальнейшей реабилитации пациента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Определять способы введения, режим и дозу лекарственных препаратов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Разрабатывать план лечения с учетом течения заболевания, подбирать, назначать лекарственную терапию, использовать методы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немедикаментозного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лечения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Назначать лекарственные препараты для лечения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Формулировать медицинские показания к избранному методу лечения с учетом этиологии и патогенеза заболевания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Обосновывать схему, план и тактику ведения пациентов, медицинские показания и противопоказания к операции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физиотерапевтические процедуры для лечения и восстановления поврежденных после лечения тканей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Проводить лечение заболеваний твердых тканей зубов, пульпы 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периапикальных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тканей, пародонта, слизистой оболочки рта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Определять необходимость направления пациента к соответствующим врачам-специалистам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Обосновывать фармакотерапию пациента при основных патологических синдромах и неотложных состояниях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Пользоваться методами лечения дефектов зубных рядов ортопедическими конструкциями в пределах временного протезирования, протезирования одиночных дефектов зубного ряда, протезов до трех единиц (исключая протезирование на зубных имплантатах)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различные методики местной анестезии челюстно-лицевой области, блокады с применением препаратов для местной анестезии, определять медицинские показания к общей анестезии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Определять способы введения, режим и дозу лекарственных препаратов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Применять методы лечения дефектов зубных рядов ортопедическими конструкциями в пределах частичных и полных съемных пластиночных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протезов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Обосновывать, планировать и применять основные методы лечения стоматологических заболеваний у детей и взрослых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методы комплексного лечения пациентов со стоматологическими заболеваниями с учетом общего состояния организма и наличия сопутствующей патологии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Определять объем и последовательность предполагаемых мероприятий по лечению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средства индивидуальной защиты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Методы использования медицинских изделий, химических средств и лекарственных препаратов для контроля зубного налета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proofErr w:type="gram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Особенности оказания медицинской помощи в экстренной и неотложной формах при стоматологических заболеваниях</w:t>
            </w:r>
            <w:proofErr w:type="gramEnd"/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Группы лекарственных препаратов, их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фармакокинетика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фармакодинамика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, совместимость лекарственных препаратов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Общие и функциональные методы лечения пациентов с челюстно-лицевой патологией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принципы лечения пациентов с инфекционными заболеваниями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Топографическая анатомия головы, челюстно-лицевой области, особенности кровоснабжения, иннервации и лимфатической системы, строение зубов, эмбриология зубочелюстной области, основные нарушения эмбриогенеза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симптомы патологии в полости рта, медицинские показания к применению различных методов лечения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методы вспомогательного хирургического лечения пациентов с зубочелюстными аномалиями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proofErr w:type="gram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основные методы лечения (медицинские показания, противопоказания, осложнения) заболеваний зубов, пародонта, слизистой оболочки полости рта, губ</w:t>
            </w:r>
            <w:proofErr w:type="gramEnd"/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Морфологические изменения в зубочелюстной системе при ортопедическом 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ортодонтическом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лечении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основные методы лечения (медицинские показания, противопоказания, осложнения) заболеваний костной ткани челюстей, периферической нервной системы челюстно-лицевой области, височно-нижнечелюстного сустава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Клиническая картина, основные методы ортопедического лечения патологии твердых тканей, заболеваний пародонта, патологической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стираемости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, патологии височно-нижнечелюстного сустава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proofErr w:type="gram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основные методы лечения (медицинские показания, противопоказания, осложнения) заболеваний слюнных желез, врожденных, приобретенных аномалий зубов, зубных рядов, альвеолярных отростков, челюстей, лица</w:t>
            </w:r>
            <w:proofErr w:type="gramEnd"/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симптомы основных заболеваний и пограничных состояний челюстно-лицевой области у взрослых и детей, их лечение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Методы лечения зубочелюстных, лицевых аномалий у детей и взрослых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Принципы, приемы и методы анестезии в стоматологии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Принципы устройства и правила эксплуатации медицинских изделий (стоматологического оборудования)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Современные медицинские изделия (аппаратура, инструментарий и материалы), применяемые в стоматологии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Клинические рекомендации (протоколы лечения) по вопросам оказания медицинской помощи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Порядки оказания медицинской помощи при стоматологических заболеваниях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Стандарты медицинской помощи при стоматологических заболеваниях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охраны труда, пожарной безопасности, порядок действий при чрезвычайных ситуациях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Санитарно-эпидемиологические нормы и требования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Особенности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фармакокинетики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фармакодинамики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лекарственных препаратов у пациентов пожилого, старческого возраста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Психологические, поведенческие особенности пациентов пожилого, старческого возраста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Особенности общей и специальной гигиены пациентов пожилого, старческого возраста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применения средств индивидуальной защиты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Методика выполнения реанимационных мероприятий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врачебной тайны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принципов врачебной этики и деонтологии в работе с пациентами (их родственниками/законными представителями), коллегами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3.1.3. Трудовая функция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351"/>
        <w:gridCol w:w="764"/>
        <w:gridCol w:w="985"/>
        <w:gridCol w:w="2002"/>
        <w:gridCol w:w="429"/>
      </w:tblGrid>
      <w:tr w:rsidR="005038F7" w:rsidRPr="005038F7" w:rsidTr="005038F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Разработка, реализация и контроль эффективности индивидуальных реабилитационных программ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A/03.7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5038F7" w:rsidRPr="005038F7" w:rsidTr="005038F7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038F7" w:rsidRPr="005038F7" w:rsidTr="005038F7"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6"/>
        <w:gridCol w:w="6955"/>
      </w:tblGrid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Составление индивидуального плана реабилитации пациента с заболеваниями челюстно-лицевой области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Наблюдение за ходом реабилитации пациента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Подбор лекарственных препаратов для реабилитации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Оказание квалифицированной медицинской помощи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по своей специальности с использованием современных методов реабилитации, разрешенных для применения в медицинской практике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Разрабатывать план реабилитации пациентов с заболеваниями челюстно-лицевой области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Проводить реабилитационные мероприятия при заболеваниях челюстно-лицевой области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методы комплексной реабилитации пациентов со стоматологическими заболеваниями с учетом общего состояния организма и наличия сопутствующей патологии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средства индивидуальной защиты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Медицинские показания и противопоказания к проведению реабилитационных мероприятий при различных заболеваниях и патологических состояниях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принципы реабилитации пациентов с инфекционными заболеваниями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принципы реабилитации пациентов с заболеваниями челюстно-лицевой области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Принципы устройства и правила эксплуатации медицинских изделий в категории "Стоматологическое оборудование"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охраны труда, пожарной безопасности, порядок действий при чрезвычайных ситуациях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Санитарно-эпидемиологические нормы и требования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применения средств индивидуальной защиты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врачебной тайны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принципов врачебной этики и деонтологии в работе с пациентами (их родственниками/законными представителями), коллегами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3.1.4. Трудовая функция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1"/>
        <w:gridCol w:w="3433"/>
        <w:gridCol w:w="718"/>
        <w:gridCol w:w="985"/>
        <w:gridCol w:w="2002"/>
        <w:gridCol w:w="392"/>
      </w:tblGrid>
      <w:tr w:rsidR="005038F7" w:rsidRPr="005038F7" w:rsidTr="005038F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Проведение и контроль эффективности санитарно-противоэпидемических и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иных профилактических мероприятий по охране здоровья населения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A/04.7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5038F7" w:rsidRPr="005038F7" w:rsidTr="005038F7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038F7" w:rsidRPr="005038F7" w:rsidTr="005038F7"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6"/>
        <w:gridCol w:w="6955"/>
      </w:tblGrid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Проведение профилактических осмотров населения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Назначение профилактических процедур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Подбор лекарственных препаратов для профилактики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Формирование плана профилактической стоматологической помощи пациенту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Проведение мероприятий по снижению заболеваемости, включая инфекционные заболевания,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инвалидизации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, смертности, летальности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Выполнение профилактических процедур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Профилактика заболеваний слизистой оболочки полости рта и губ, в том числе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онкогигиеническая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профилактика и вторичная профилактика онкологических новообразований, за исключением специализированного приема по лечению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предраков</w:t>
            </w:r>
            <w:proofErr w:type="spellEnd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 слизистой оболочки полости рта и губ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Подбор медицинских изделий в категории "Стоматологические материалы" для профилактики стоматологических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квалифицированной медицинской помощи по своей специальности с использованием современных методов профилактики, разрешенных для применения в медицинской практике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Краткое профилактическое консультирование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умения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Проводить профилактические осмотры различных категорий граждан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Проводить профилактику заболеваний зубов, пародонта, слизистой оболочки полости рта, губ, костной ткани челюстей, периферической нервной системы челюстно-лицевой области, височно-челюстного сустава, слюнных желез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Выполнять предписанные действия при проведении противоэпидемических мероприятий при инфекционных заболеваниях (подача экстренного извещения об очаге инфекции, выявление и наблюдение контактных лиц)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Использовать методы первичной и вторичной профилактики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методы организации первичной профилактики стоматологических заболеваний в любой возрастной группе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средства индивидуальной защиты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Принципы диспансерного наблюдения в различных категориях пациентов и среди населения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Особенности специфической и неспецифической профилактики инфекционных заболеваний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Особенности профилактики </w:t>
            </w:r>
            <w:proofErr w:type="spellStart"/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онкопатологии</w:t>
            </w:r>
            <w:proofErr w:type="spellEnd"/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Этиология, патогенез, профилактика часто встречающихся заболеваний челюстно-лицевой области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Методы профилактики зубочелюстных, лицевых аномалий у детей и взрослых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Клиническая картина, симптомы основных заболеваний и пограничных состояний челюстно-лицевой области у взрослых и детей, их профилактика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Основы профилактической медицины, направленной на укрепление здоровья населения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охраны труда, пожарной безопасности, порядок действий при чрезвычайных ситуациях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Санитарно-эпидемиологические нормы и требования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применения средств индивидуальной защиты</w:t>
            </w:r>
          </w:p>
        </w:tc>
      </w:tr>
      <w:tr w:rsidR="005038F7" w:rsidRPr="005038F7" w:rsidTr="005038F7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врачебной тайны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Соблюдение принципов врачебной этики и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деонтологии в работе с пациентами (их родственниками/законными представителями), коллегами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lastRenderedPageBreak/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3.1.5. Трудовая функция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307"/>
        <w:gridCol w:w="788"/>
        <w:gridCol w:w="985"/>
        <w:gridCol w:w="2002"/>
        <w:gridCol w:w="449"/>
      </w:tblGrid>
      <w:tr w:rsidR="005038F7" w:rsidRPr="005038F7" w:rsidTr="005038F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Ведение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A/05.7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5038F7" w:rsidRPr="005038F7" w:rsidTr="005038F7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038F7" w:rsidRPr="005038F7" w:rsidTr="005038F7"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6969"/>
      </w:tblGrid>
      <w:tr w:rsidR="005038F7" w:rsidRPr="005038F7" w:rsidTr="005038F7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Формирование у пациентов (их родственников/законных представителей) мотивации к ведению здорового образа жизни и отказу от вредных привычек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Формирование у пациентов (их родственников/законных представителей) позитивного поведения, направленного на сохранение и повышение уровня здоровья</w:t>
            </w:r>
          </w:p>
        </w:tc>
      </w:tr>
      <w:tr w:rsidR="005038F7" w:rsidRPr="005038F7" w:rsidTr="005038F7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умения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Проводить санитарно-гигиеническое просвещение среди пациентов (их родственников/законных представителей) и медицинских работников с целью формирования здорового образа жизни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Оценивать физическое развитие и функциональное состояние организма пациента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Формировать у пациентов (их родственников/законных представителей) поведение, направленное на сохранение и повышение уровня здоровья</w:t>
            </w:r>
          </w:p>
        </w:tc>
      </w:tr>
      <w:tr w:rsidR="005038F7" w:rsidRPr="005038F7" w:rsidTr="005038F7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критерии здорового образа жизни и методы его формирования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Социально-гигиенические и медицинские аспекты алкоголизма, наркоманий, токсикоманий, основные принципы их профилактики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Формы и методы санитарно-гигиенического просвещения среди населения и медицинских работников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Основные гигиенические мероприятия оздоровительного характера, способствующие укреплению здоровья и профилактике возникновения заболеваний</w:t>
            </w:r>
          </w:p>
        </w:tc>
      </w:tr>
      <w:tr w:rsidR="005038F7" w:rsidRPr="005038F7" w:rsidTr="005038F7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врачебной тайны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принципов врачебной этики и деонтологии в работе с пациентами (их родственниками/законными представителями), коллегами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3.1.6. Трудовая функция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328"/>
        <w:gridCol w:w="776"/>
        <w:gridCol w:w="985"/>
        <w:gridCol w:w="2002"/>
        <w:gridCol w:w="440"/>
      </w:tblGrid>
      <w:tr w:rsidR="005038F7" w:rsidRPr="005038F7" w:rsidTr="005038F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Организационно-управленческая деятельность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A/06.7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5038F7" w:rsidRPr="005038F7" w:rsidTr="005038F7"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038F7" w:rsidRPr="005038F7" w:rsidTr="005038F7"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6969"/>
      </w:tblGrid>
      <w:tr w:rsidR="005038F7" w:rsidRPr="005038F7" w:rsidTr="005038F7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Предоставление медико-статистических показателей в установленном порядке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Ведение медицинской документации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Контроль выполнения медицинскими работниками, занимающими должности среднего и младшего медицинского персонала, врачебных назначений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Контроль (оценка) качества оказания медицинской помощи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Проведение экспертизы временной нетрудоспособности пациентов, нетрудоспособности по уходу за больным ребенком, определение медицинских показаний к трудоустройству, переводу </w:t>
            </w: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на облегченные условия труда, санаторно-курортному лечению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Руководство медицинскими работниками, занимающими должности среднего и младшего медицинского персонала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Составление плана работы и отчета о своей работе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Анализ основных медико-статистических показателей (заболеваемости, инвалидности, смертности, летальности) населения обслуживаемой территории</w:t>
            </w:r>
          </w:p>
        </w:tc>
      </w:tr>
      <w:tr w:rsidR="005038F7" w:rsidRPr="005038F7" w:rsidTr="005038F7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умения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Анализировать качество оказания медицинской помощи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Анализировать показатели заболеваемости, инвалидности и смертности населения обслуживаемой территории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Заполнять медицинскую документацию и контролировать качество ведения медицинской документации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Оформлять документацию, необходимую для проведения медико-социальной экспертизы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Работать в информационно-аналитических системах (Единая государственная информационная система здравоохранения)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Анализировать качество и эффективность ведения медицинской документации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Организовывать госпитализацию для лечения в стационарных условиях</w:t>
            </w:r>
          </w:p>
        </w:tc>
      </w:tr>
      <w:tr w:rsidR="005038F7" w:rsidRPr="005038F7" w:rsidTr="005038F7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выдачи документов, удостоверяющих временную нетрудоспособность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оформления документов, удостоверяющих временную нетрудоспособность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Принципы проведения экспертизы временной нетрудоспособности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Должностные обязанности медицинских работников в медицинских организациях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Критерии оценки качества медицинской помощи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Особенности ведения медицинской документации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Общие вопросы организации медицинской помощи населению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Стандарты и системы управления качеством медицинских (стоматологических) услуг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Законодательство Российской Федерации в сфере охраны здоровья и нормативные правовые акты, определяющие деятельность медицинских организаций</w:t>
            </w:r>
          </w:p>
        </w:tc>
      </w:tr>
      <w:tr w:rsidR="005038F7" w:rsidRPr="005038F7" w:rsidTr="005038F7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врачебной тайны</w:t>
            </w:r>
          </w:p>
        </w:tc>
      </w:tr>
      <w:tr w:rsidR="005038F7" w:rsidRPr="005038F7" w:rsidTr="00503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Соблюдение принципов врачебной этики и деонтологии в работе с пациентами (их родственниками/законными представителями), коллегами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IV. Сведения об организациях - разработчиках</w:t>
      </w:r>
    </w:p>
    <w:p w:rsidR="005038F7" w:rsidRPr="005038F7" w:rsidRDefault="005038F7" w:rsidP="005038F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профессионального стандарта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4.1. Ответственная организация-разработчик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5"/>
        <w:gridCol w:w="3836"/>
      </w:tblGrid>
      <w:tr w:rsidR="005038F7" w:rsidRPr="005038F7" w:rsidTr="005038F7"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divId w:val="1229220075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Ассоциация общественных объединений "Стоматологическая Ассоциация России", город Москва</w:t>
            </w:r>
          </w:p>
        </w:tc>
      </w:tr>
      <w:tr w:rsidR="005038F7" w:rsidRPr="005038F7" w:rsidTr="005038F7"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Президент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Садовский Владимир Викторович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4.2. Наименования организаций-разработчиков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8"/>
        <w:gridCol w:w="9033"/>
      </w:tblGrid>
      <w:tr w:rsidR="005038F7" w:rsidRPr="005038F7" w:rsidTr="005038F7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ГБОУ ВПО "Московский государственный медико-стоматологический университет имени А.И. Евдокимова" Министерства здравоохранения Российской Федерации, город Москва</w:t>
            </w:r>
          </w:p>
        </w:tc>
      </w:tr>
      <w:tr w:rsidR="005038F7" w:rsidRPr="005038F7" w:rsidTr="005038F7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5038F7" w:rsidRPr="005038F7" w:rsidRDefault="005038F7" w:rsidP="005038F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5038F7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Министерство здравоохранения Российской Федерации, город Москва</w:t>
            </w:r>
          </w:p>
        </w:tc>
      </w:tr>
    </w:tbl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 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--------------------------------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Общероссийский классификатор занятий.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Общероссийский классификатор видов экономической деятельности.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proofErr w:type="gramStart"/>
      <w:r w:rsidRPr="005038F7">
        <w:rPr>
          <w:rFonts w:ascii="Verdana" w:eastAsia="Times New Roman" w:hAnsi="Verdana" w:cs="Times New Roman"/>
          <w:i/>
          <w:iCs/>
          <w:color w:val="000000"/>
        </w:rPr>
        <w:t xml:space="preserve">Приказ </w:t>
      </w:r>
      <w:proofErr w:type="spellStart"/>
      <w:r w:rsidRPr="005038F7">
        <w:rPr>
          <w:rFonts w:ascii="Verdana" w:eastAsia="Times New Roman" w:hAnsi="Verdana" w:cs="Times New Roman"/>
          <w:i/>
          <w:iCs/>
          <w:color w:val="000000"/>
        </w:rPr>
        <w:t>Минздравсоцразвития</w:t>
      </w:r>
      <w:proofErr w:type="spellEnd"/>
      <w:r w:rsidRPr="005038F7">
        <w:rPr>
          <w:rFonts w:ascii="Verdana" w:eastAsia="Times New Roman" w:hAnsi="Verdana" w:cs="Times New Roman"/>
          <w:i/>
          <w:iCs/>
          <w:color w:val="000000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</w:t>
      </w:r>
      <w:proofErr w:type="gramEnd"/>
      <w:r w:rsidRPr="005038F7">
        <w:rPr>
          <w:rFonts w:ascii="Verdana" w:eastAsia="Times New Roman" w:hAnsi="Verdana" w:cs="Times New Roman"/>
          <w:i/>
          <w:iCs/>
          <w:color w:val="000000"/>
        </w:rPr>
        <w:t xml:space="preserve"> </w:t>
      </w:r>
      <w:proofErr w:type="gramStart"/>
      <w:r w:rsidRPr="005038F7">
        <w:rPr>
          <w:rFonts w:ascii="Verdana" w:eastAsia="Times New Roman" w:hAnsi="Verdana" w:cs="Times New Roman"/>
          <w:i/>
          <w:iCs/>
          <w:color w:val="000000"/>
        </w:rPr>
        <w:t>21 октября 2011 г., регистрационный N 22111), с изменениями, внесенными приказами Минздрава России от 15 мая 2013 г. N 296н (зарегистрирован в Минюсте России 3 июля 2013 г., регистрационный N 28970) и от 5 декабря 2014 г. N 801н (зарегистрирован Минюстом России 3 февраля 2015 г., регистрационный N 35848);</w:t>
      </w:r>
      <w:proofErr w:type="gramEnd"/>
      <w:r w:rsidRPr="005038F7">
        <w:rPr>
          <w:rFonts w:ascii="Verdana" w:eastAsia="Times New Roman" w:hAnsi="Verdana" w:cs="Times New Roman"/>
          <w:i/>
          <w:iCs/>
          <w:color w:val="000000"/>
        </w:rPr>
        <w:t xml:space="preserve"> статья 213 Трудового кодекса Российской </w:t>
      </w:r>
      <w:r w:rsidRPr="005038F7">
        <w:rPr>
          <w:rFonts w:ascii="Verdana" w:eastAsia="Times New Roman" w:hAnsi="Verdana" w:cs="Times New Roman"/>
          <w:i/>
          <w:iCs/>
          <w:color w:val="000000"/>
        </w:rPr>
        <w:lastRenderedPageBreak/>
        <w:t>Федерации (Собрание законодательства Российской Федерации, 2002, N 1, ст. 3; 2004, N 35, ст. 3607; 2006, N 27, ст. 2878; 2008, N 30, ст. 3616; 2011, N 49, ст. 7031; 2013, N 48, ст. 6165, N 52, ст. 6986).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Трудовой кодекс Российской Федерации, ст. 351.1 (Собрание законодательства Российской Федерации, 2002, N 1, ст. 3; 2015, N 1, ст. 42).</w:t>
      </w:r>
    </w:p>
    <w:p w:rsidR="005038F7" w:rsidRPr="005038F7" w:rsidRDefault="005038F7" w:rsidP="005038F7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</w:rPr>
      </w:pPr>
      <w:r w:rsidRPr="005038F7">
        <w:rPr>
          <w:rFonts w:ascii="Verdana" w:eastAsia="Times New Roman" w:hAnsi="Verdana" w:cs="Times New Roman"/>
          <w:i/>
          <w:iCs/>
          <w:color w:val="000000"/>
        </w:rPr>
        <w:t>Общероссийский классификатор специальностей по образованию.</w:t>
      </w:r>
    </w:p>
    <w:p w:rsidR="00962825" w:rsidRDefault="00962825"/>
    <w:sectPr w:rsidR="0096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038F7"/>
    <w:rsid w:val="005038F7"/>
    <w:rsid w:val="0096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38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4641</Words>
  <Characters>26455</Characters>
  <Application>Microsoft Office Word</Application>
  <DocSecurity>0</DocSecurity>
  <Lines>220</Lines>
  <Paragraphs>62</Paragraphs>
  <ScaleCrop>false</ScaleCrop>
  <Company/>
  <LinksUpToDate>false</LinksUpToDate>
  <CharactersWithSpaces>31034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2018-10-11T13:39:00Z</dcterms:created>
  <dcterms:modified xsi:type="dcterms:W3CDTF">2018-10-11T13:40:00Z</dcterms:modified>
</cp:coreProperties>
</file>